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0"/>
        <w:jc w:val="center"/>
        <w:rPr>
          <w:rFonts w:ascii="微软雅黑" w:hAnsi="微软雅黑" w:eastAsia="微软雅黑" w:cs="微软雅黑"/>
          <w:b/>
          <w:i w:val="0"/>
          <w:caps w:val="0"/>
          <w:color w:val="auto"/>
          <w:spacing w:val="0"/>
          <w:sz w:val="36"/>
          <w:szCs w:val="36"/>
        </w:rPr>
      </w:pPr>
      <w:r>
        <w:rPr>
          <w:rFonts w:hint="eastAsia" w:ascii="微软雅黑" w:hAnsi="微软雅黑" w:eastAsia="微软雅黑" w:cs="微软雅黑"/>
          <w:b/>
          <w:i w:val="0"/>
          <w:caps w:val="0"/>
          <w:color w:val="auto"/>
          <w:spacing w:val="0"/>
          <w:kern w:val="0"/>
          <w:sz w:val="36"/>
          <w:szCs w:val="36"/>
          <w:bdr w:val="none" w:color="auto" w:sz="0" w:space="0"/>
          <w:shd w:val="clear" w:fill="FFFFFF"/>
          <w:lang w:val="en-US" w:eastAsia="zh-CN" w:bidi="ar"/>
        </w:rPr>
        <w:t>二手车买卖合同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合同编号：</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卖方（甲方）：</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住所：</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法定代表人：</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（如为自然人）身份证号码：</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电话号码：</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r>
        <w:rPr>
          <w:rFonts w:ascii="仿宋_GB2312" w:hAnsi="仿宋_GB2312" w:eastAsia="仿宋_GB2312" w:cs="仿宋_GB2312"/>
          <w:b w:val="0"/>
          <w:i w:val="0"/>
          <w:caps w:val="0"/>
          <w:color w:val="666666"/>
          <w:spacing w:val="0"/>
          <w:sz w:val="30"/>
          <w:szCs w:val="30"/>
          <w:bdr w:val="none" w:color="auto" w:sz="0" w:space="0"/>
          <w:shd w:val="clear" w:fill="FFFFFF"/>
        </w:rPr>
        <w:t>手机：</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买方（乙方）：</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住所：</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法定代表人：</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（如为自然人）身份证号码：</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电话号码:</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r>
        <w:rPr>
          <w:rFonts w:ascii="仿宋_GB2312" w:hAnsi="仿宋_GB2312" w:eastAsia="仿宋_GB2312" w:cs="仿宋_GB2312"/>
          <w:b w:val="0"/>
          <w:i w:val="0"/>
          <w:caps w:val="0"/>
          <w:color w:val="666666"/>
          <w:spacing w:val="0"/>
          <w:sz w:val="30"/>
          <w:szCs w:val="30"/>
          <w:bdr w:val="none" w:color="auto" w:sz="0" w:space="0"/>
          <w:shd w:val="clear" w:fill="FFFFFF"/>
        </w:rPr>
        <w:t>手机：</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根据《中华人民共和国合同法》、《二手车流通管理办法》等有关法律、法规、规章的规定，就二手车的买卖事宜，买卖双方在平等、自愿、协商一致的基础上签订本合同。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24"/>
          <w:szCs w:val="24"/>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第一条  二手车基本情况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1．车主名称：</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车牌号码：</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r>
        <w:rPr>
          <w:rFonts w:ascii="仿宋_GB2312" w:hAnsi="仿宋_GB2312" w:eastAsia="仿宋_GB2312" w:cs="仿宋_GB2312"/>
          <w:b w:val="0"/>
          <w:i w:val="0"/>
          <w:caps w:val="0"/>
          <w:color w:val="666666"/>
          <w:spacing w:val="0"/>
          <w:sz w:val="30"/>
          <w:szCs w:val="30"/>
          <w:bdr w:val="none" w:color="auto" w:sz="0" w:space="0"/>
          <w:shd w:val="clear" w:fill="FFFFFF"/>
        </w:rPr>
        <w:t>厂牌型号：</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24"/>
          <w:szCs w:val="24"/>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2．车辆状况说明见附件一。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3．车辆相关凭证见附件二。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第二条   二手车交易约定事项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1．二手车交易价款：（人民币）</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元；大写</w:t>
      </w:r>
      <w:r>
        <w:rPr>
          <w:rFonts w:hint="eastAsia" w:ascii="仿宋_GB2312" w:hAnsi="宋体" w:eastAsia="仿宋_GB2312" w:cs="仿宋_GB2312"/>
          <w:b w:val="0"/>
          <w:i w:val="0"/>
          <w:caps w:val="0"/>
          <w:color w:val="666666"/>
          <w:spacing w:val="0"/>
          <w:sz w:val="32"/>
          <w:szCs w:val="32"/>
          <w:u w:val="single"/>
          <w:bdr w:val="none" w:color="auto" w:sz="0" w:space="0"/>
          <w:shd w:val="clear" w:fill="FFFFFF"/>
        </w:rPr>
        <w:t> </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3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2．付款方式：买方于</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年</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月</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日（通过现金/转账）向卖方预付车款的</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%，计</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元；待交易车辆过户、转籍手续办理完成，且车辆及其证件交付完毕时，买方（通过现金/转账）向卖方支付交易车辆的所有余款 </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3．卖方应及时提供证件，以便办理车辆过户、转籍手续；并于</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年</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月</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日交付交易车辆，交付地点</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，应随车移交的相关证件如下：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24"/>
          <w:szCs w:val="24"/>
          <w:bdr w:val="none" w:color="auto" w:sz="0" w:space="0"/>
          <w:shd w:val="clear" w:fill="FFFFFF"/>
        </w:rPr>
        <w:t>□</w:t>
      </w:r>
      <w:r>
        <w:rPr>
          <w:rFonts w:ascii="仿宋_GB2312" w:hAnsi="仿宋_GB2312" w:eastAsia="仿宋_GB2312" w:cs="仿宋_GB2312"/>
          <w:b w:val="0"/>
          <w:i w:val="0"/>
          <w:caps w:val="0"/>
          <w:color w:val="666666"/>
          <w:spacing w:val="0"/>
          <w:sz w:val="30"/>
          <w:szCs w:val="30"/>
          <w:bdr w:val="none" w:color="auto" w:sz="0" w:space="0"/>
          <w:shd w:val="clear" w:fill="FFFFFF"/>
        </w:rPr>
        <w:t>机动车行驶证□机动车登记证书□车辆购置附加税本□车船使用税票□路桥费凭证□机动车辆保险单□营运车辆专用票、证□其它证件</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，证件总计</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33"/>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4．车辆过户手续费、证照费为人民币：</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元；大写</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（以实际发生费用为准）。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5．卖买双方同意委托</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（交易公司全称）依法办理交易车辆过户、转籍手续。双方约定，交易手续费、证照费由</w:t>
      </w:r>
      <w:r>
        <w:rPr>
          <w:rFonts w:ascii="仿宋_GB2312" w:hAnsi="仿宋_GB2312" w:eastAsia="仿宋_GB2312" w:cs="仿宋_GB2312"/>
          <w:b w:val="0"/>
          <w:i w:val="0"/>
          <w:caps w:val="0"/>
          <w:color w:val="666666"/>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方承担。由</w:t>
      </w:r>
      <w:r>
        <w:rPr>
          <w:rFonts w:ascii="仿宋_GB2312" w:hAnsi="仿宋_GB2312" w:eastAsia="仿宋_GB2312" w:cs="仿宋_GB2312"/>
          <w:b w:val="0"/>
          <w:i w:val="0"/>
          <w:caps w:val="0"/>
          <w:color w:val="000000"/>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方向交易手续办理方（交易公司）支付佣金</w:t>
      </w:r>
      <w:r>
        <w:rPr>
          <w:rFonts w:ascii="仿宋_GB2312" w:hAnsi="仿宋_GB2312" w:eastAsia="仿宋_GB2312" w:cs="仿宋_GB2312"/>
          <w:b w:val="0"/>
          <w:i w:val="0"/>
          <w:caps w:val="0"/>
          <w:color w:val="000000"/>
          <w:spacing w:val="0"/>
          <w:sz w:val="24"/>
          <w:szCs w:val="24"/>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元</w:t>
      </w:r>
      <w:r>
        <w:rPr>
          <w:rFonts w:ascii="仿宋_GB2312" w:hAnsi="仿宋_GB2312" w:eastAsia="仿宋_GB2312" w:cs="仿宋_GB2312"/>
          <w:b w:val="0"/>
          <w:i w:val="0"/>
          <w:caps w:val="0"/>
          <w:color w:val="000000"/>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24"/>
          <w:szCs w:val="24"/>
          <w:bdr w:val="none" w:color="auto" w:sz="0" w:space="0"/>
          <w:shd w:val="clear" w:fill="FFFFFF"/>
        </w:rPr>
        <w:t>　</w:t>
      </w:r>
      <w:r>
        <w:rPr>
          <w:rStyle w:val="4"/>
          <w:rFonts w:ascii="仿宋_GB2312" w:hAnsi="仿宋_GB2312" w:eastAsia="仿宋_GB2312" w:cs="仿宋_GB2312"/>
          <w:i w:val="0"/>
          <w:caps w:val="0"/>
          <w:color w:val="666666"/>
          <w:spacing w:val="0"/>
          <w:sz w:val="24"/>
          <w:szCs w:val="24"/>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第三条   二手车的过户、交付及风险承担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24"/>
          <w:szCs w:val="24"/>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1．</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方应于本合同签订之日起</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个工作日内，将办理本车过户、转籍手续所需的相关证件、资料的原件及复印件交给   方，该方为过户手续办理方。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2．卖方应于本车过户、转籍手续办理完成后</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个工作日内在</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（地点）向买方交付车辆及相关凭证。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3．在车辆交付买方之前所发生的所有风险由卖方承担和负责处理；在车辆实施销售已办理二手车产权转移登记过程中，所发生的风险由使用方承担和负责；在车辆交付买方之后所发生的所有风险由买方承担和负责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24"/>
          <w:szCs w:val="24"/>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　第四条   双方的权利和义务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24"/>
          <w:szCs w:val="24"/>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1．卖方应保证合法享有车辆的所有权或处置权，且该车符合国家有关规定，能够办理过户、转籍手续。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2．卖方保证所出示及提供的与车辆有关的一切证件、证明及信息合法、真实、有效。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3．卖方应按照合同约定的时间、地点向买方交付车辆。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4．买方应按照合同约定支付价款，卖方在收取车款后，应开具收款凭证。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5．对转出本地的车辆，买方应确认车辆能在转入所在地办理转入手续（包括车辆排放标准）。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第五条   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1．卖方向买方提供的有关车辆信息不真实，买方有权要求卖方赔偿因此造成的损失。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2．卖方未按合同约定的时间将本车及其相关凭证交付买方的，逾期每日按本车价款总额的</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%向买方支付违约金（其比例不得高于5%）。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3．买方未按照合同约定的时间支付本车价款的，逾期每日按本车价款总额</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%向卖方支付违约金（其比例不得高于5%）。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4．因卖方原因致使车辆不能办理过户、转籍手续的，买方有权要求卖方返还车辆价款并承担一切损失；因买方原因致使车辆不能办理过户、转籍手续的，卖方有权要求买方返还车辆并承担一切损失。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5．任何一方违反合同约定的，均应赔偿由此给对方造成的损失。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第六条   合同争议的解决方式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因本合同发生的争议，由当事人相互协商或向有关行业组织申请调解解决；协商或调解不成的，按下列第  1 种方式解决：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1．提交武汉仲裁委员会仲裁；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2．依法向人民法院起诉。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第七条   合同的生效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本合同一式四份，卖买双方、交易市场、车管部门各一份。合同经双方当事人签字或盖章之日起生效。未尽事宜由双方另行签订补充协议；补充协议与本合同具同等法律效力。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第八条   补充约定（没有约定的请写上无）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1．</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2．</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卖方（甲方）：</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；买方（乙方）：</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；卖方姓名（签章）</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；买方姓名（签章）</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；卖方地址：</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；买方地址：</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；卖方电话：</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；买方电话：</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交易公司（加盖公章）：</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公司地址：</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公司电话：</w:t>
      </w:r>
      <w:r>
        <w:rPr>
          <w:rFonts w:ascii="仿宋_GB2312" w:hAnsi="仿宋_GB2312" w:eastAsia="仿宋_GB2312" w:cs="仿宋_GB2312"/>
          <w:b w:val="0"/>
          <w:i w:val="0"/>
          <w:caps w:val="0"/>
          <w:color w:val="666666"/>
          <w:spacing w:val="0"/>
          <w:sz w:val="30"/>
          <w:szCs w:val="30"/>
          <w:u w:val="single"/>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附件1：车辆状况说明书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附件2：车辆相关凭证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⒈《机动车登记证书》；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⒉《机动车行驶证》；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⒊有效的机动车安全技术检验合格证书；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000000"/>
          <w:spacing w:val="0"/>
          <w:sz w:val="24"/>
          <w:szCs w:val="24"/>
          <w:bdr w:val="none" w:color="auto" w:sz="0" w:space="0"/>
          <w:shd w:val="clear" w:fill="FFFFFF"/>
        </w:rPr>
        <w:t>          </w:t>
      </w:r>
      <w:r>
        <w:rPr>
          <w:rFonts w:ascii="仿宋_GB2312" w:hAnsi="仿宋_GB2312" w:eastAsia="仿宋_GB2312" w:cs="仿宋_GB2312"/>
          <w:b w:val="0"/>
          <w:i w:val="0"/>
          <w:caps w:val="0"/>
          <w:color w:val="666666"/>
          <w:spacing w:val="0"/>
          <w:sz w:val="30"/>
          <w:szCs w:val="30"/>
          <w:bdr w:val="none" w:color="auto" w:sz="0" w:space="0"/>
          <w:shd w:val="clear" w:fill="FFFFFF"/>
        </w:rPr>
        <w:t>   ⒋车辆购置税完税证明；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⒌车船使用税缴付凭证；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⒍车辆保险单；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⒎购车发票。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车 辆 状 况 说 明 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（车辆信息表）</w:t>
      </w:r>
    </w:p>
    <w:tbl>
      <w:tblPr>
        <w:tblW w:w="9928" w:type="dxa"/>
        <w:jc w:val="center"/>
        <w:tblInd w:w="-811" w:type="dxa"/>
        <w:shd w:val="clear"/>
        <w:tblLayout w:type="fixed"/>
        <w:tblCellMar>
          <w:top w:w="0" w:type="dxa"/>
          <w:left w:w="0" w:type="dxa"/>
          <w:bottom w:w="0" w:type="dxa"/>
          <w:right w:w="0" w:type="dxa"/>
        </w:tblCellMar>
      </w:tblPr>
      <w:tblGrid>
        <w:gridCol w:w="3072"/>
        <w:gridCol w:w="1480"/>
        <w:gridCol w:w="360"/>
        <w:gridCol w:w="165"/>
        <w:gridCol w:w="711"/>
        <w:gridCol w:w="84"/>
        <w:gridCol w:w="237"/>
        <w:gridCol w:w="377"/>
        <w:gridCol w:w="181"/>
        <w:gridCol w:w="245"/>
        <w:gridCol w:w="571"/>
        <w:gridCol w:w="164"/>
        <w:gridCol w:w="93"/>
        <w:gridCol w:w="497"/>
        <w:gridCol w:w="321"/>
        <w:gridCol w:w="1275"/>
        <w:gridCol w:w="95"/>
      </w:tblGrid>
      <w:tr>
        <w:tblPrEx>
          <w:shd w:val="clear"/>
          <w:tblLayout w:type="fixed"/>
          <w:tblCellMar>
            <w:top w:w="0" w:type="dxa"/>
            <w:left w:w="0" w:type="dxa"/>
            <w:bottom w:w="0" w:type="dxa"/>
            <w:right w:w="0" w:type="dxa"/>
          </w:tblCellMar>
        </w:tblPrEx>
        <w:trPr>
          <w:trHeight w:val="286" w:hRule="atLeast"/>
          <w:jc w:val="center"/>
        </w:trPr>
        <w:tc>
          <w:tcPr>
            <w:tcW w:w="3072"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车辆基本信息</w:t>
            </w: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厂牌型号</w:t>
            </w:r>
          </w:p>
        </w:tc>
        <w:tc>
          <w:tcPr>
            <w:tcW w:w="1755" w:type="dxa"/>
            <w:gridSpan w:val="6"/>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81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牌照号码</w:t>
            </w:r>
          </w:p>
        </w:tc>
        <w:tc>
          <w:tcPr>
            <w:tcW w:w="2350" w:type="dxa"/>
            <w:gridSpan w:val="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286"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8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初次登记日期</w:t>
            </w:r>
          </w:p>
        </w:tc>
        <w:tc>
          <w:tcPr>
            <w:tcW w:w="1320" w:type="dxa"/>
            <w:gridSpan w:val="4"/>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年 月  日</w:t>
            </w:r>
          </w:p>
        </w:tc>
        <w:tc>
          <w:tcPr>
            <w:tcW w:w="614"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登记证号</w:t>
            </w:r>
          </w:p>
        </w:tc>
        <w:tc>
          <w:tcPr>
            <w:tcW w:w="1254" w:type="dxa"/>
            <w:gridSpan w:val="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p>
        </w:tc>
        <w:tc>
          <w:tcPr>
            <w:tcW w:w="818"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righ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表征里程</w:t>
            </w:r>
          </w:p>
        </w:tc>
        <w:tc>
          <w:tcPr>
            <w:tcW w:w="127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righ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万公里</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286"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品牌名称</w:t>
            </w:r>
          </w:p>
        </w:tc>
        <w:tc>
          <w:tcPr>
            <w:tcW w:w="87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1124" w:type="dxa"/>
            <w:gridSpan w:val="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12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□进口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12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□国产</w:t>
            </w:r>
          </w:p>
        </w:tc>
        <w:tc>
          <w:tcPr>
            <w:tcW w:w="735"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车身颜色</w:t>
            </w:r>
          </w:p>
        </w:tc>
        <w:tc>
          <w:tcPr>
            <w:tcW w:w="2186" w:type="dxa"/>
            <w:gridSpan w:val="4"/>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570"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年检证明</w:t>
            </w:r>
          </w:p>
        </w:tc>
        <w:tc>
          <w:tcPr>
            <w:tcW w:w="2000" w:type="dxa"/>
            <w:gridSpan w:val="7"/>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□有（至＿年＿月）□无</w:t>
            </w:r>
          </w:p>
        </w:tc>
        <w:tc>
          <w:tcPr>
            <w:tcW w:w="735"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车船使用税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完税证明</w:t>
            </w:r>
          </w:p>
        </w:tc>
        <w:tc>
          <w:tcPr>
            <w:tcW w:w="2186" w:type="dxa"/>
            <w:gridSpan w:val="4"/>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□有（至＿年＿月）□无</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286"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使用性质</w:t>
            </w:r>
          </w:p>
        </w:tc>
        <w:tc>
          <w:tcPr>
            <w:tcW w:w="4921" w:type="dxa"/>
            <w:gridSpan w:val="13"/>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□家庭用车    □公务用车    □劳动用车    □其他</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570"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其他法定         凭证、证明</w:t>
            </w:r>
          </w:p>
        </w:tc>
        <w:tc>
          <w:tcPr>
            <w:tcW w:w="4921" w:type="dxa"/>
            <w:gridSpan w:val="13"/>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□号牌  □行驶证  □登记证书  □保险单    □其他</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286" w:hRule="atLeast"/>
          <w:jc w:val="center"/>
        </w:trPr>
        <w:tc>
          <w:tcPr>
            <w:tcW w:w="3072"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重要配置</w:t>
            </w: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燃料</w:t>
            </w:r>
          </w:p>
        </w:tc>
        <w:tc>
          <w:tcPr>
            <w:tcW w:w="87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1124" w:type="dxa"/>
            <w:gridSpan w:val="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排量/缸径</w:t>
            </w:r>
          </w:p>
        </w:tc>
        <w:tc>
          <w:tcPr>
            <w:tcW w:w="735"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59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缸数</w:t>
            </w:r>
          </w:p>
        </w:tc>
        <w:tc>
          <w:tcPr>
            <w:tcW w:w="159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855"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发动机功率</w:t>
            </w:r>
          </w:p>
        </w:tc>
        <w:tc>
          <w:tcPr>
            <w:tcW w:w="87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1124" w:type="dxa"/>
            <w:gridSpan w:val="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排放标准</w:t>
            </w:r>
          </w:p>
        </w:tc>
        <w:tc>
          <w:tcPr>
            <w:tcW w:w="735"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59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变速器形式</w:t>
            </w:r>
          </w:p>
        </w:tc>
        <w:tc>
          <w:tcPr>
            <w:tcW w:w="159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286"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安全气囊</w:t>
            </w:r>
          </w:p>
        </w:tc>
        <w:tc>
          <w:tcPr>
            <w:tcW w:w="87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1124" w:type="dxa"/>
            <w:gridSpan w:val="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驱动方式</w:t>
            </w:r>
          </w:p>
        </w:tc>
        <w:tc>
          <w:tcPr>
            <w:tcW w:w="735"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59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ABS</w:t>
            </w:r>
          </w:p>
        </w:tc>
        <w:tc>
          <w:tcPr>
            <w:tcW w:w="1596"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□有   □无</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286"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005" w:type="dxa"/>
            <w:gridSpan w:val="3"/>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其他重要参数或配件</w:t>
            </w:r>
          </w:p>
        </w:tc>
        <w:tc>
          <w:tcPr>
            <w:tcW w:w="4756" w:type="dxa"/>
            <w:gridSpan w:val="1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945" w:hRule="atLeast"/>
          <w:jc w:val="center"/>
        </w:trPr>
        <w:tc>
          <w:tcPr>
            <w:tcW w:w="3072"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是否为事故车</w:t>
            </w: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□是  □否</w:t>
            </w:r>
          </w:p>
        </w:tc>
        <w:tc>
          <w:tcPr>
            <w:tcW w:w="1197" w:type="dxa"/>
            <w:gridSpan w:val="4"/>
            <w:tcBorders>
              <w:top w:val="single" w:color="000000" w:sz="8" w:space="0"/>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损伤位置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及损伤情况</w:t>
            </w:r>
          </w:p>
        </w:tc>
        <w:tc>
          <w:tcPr>
            <w:tcW w:w="3724" w:type="dxa"/>
            <w:gridSpan w:val="9"/>
            <w:tcBorders>
              <w:top w:val="nil"/>
              <w:left w:val="nil"/>
              <w:bottom w:val="nil"/>
              <w:right w:val="nil"/>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855" w:hRule="atLeast"/>
          <w:jc w:val="center"/>
        </w:trPr>
        <w:tc>
          <w:tcPr>
            <w:tcW w:w="3072"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车  辆  状  况  描  述</w:t>
            </w:r>
          </w:p>
        </w:tc>
        <w:tc>
          <w:tcPr>
            <w:tcW w:w="6761" w:type="dxa"/>
            <w:gridSpan w:val="1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570" w:hRule="atLeast"/>
          <w:jc w:val="center"/>
        </w:trPr>
        <w:tc>
          <w:tcPr>
            <w:tcW w:w="3072"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质  量  保  证</w:t>
            </w:r>
          </w:p>
        </w:tc>
        <w:tc>
          <w:tcPr>
            <w:tcW w:w="184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4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□有 □无</w:t>
            </w:r>
          </w:p>
        </w:tc>
        <w:tc>
          <w:tcPr>
            <w:tcW w:w="2000" w:type="dxa"/>
            <w:gridSpan w:val="7"/>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质保范围</w:t>
            </w:r>
          </w:p>
        </w:tc>
        <w:tc>
          <w:tcPr>
            <w:tcW w:w="2921" w:type="dxa"/>
            <w:gridSpan w:val="6"/>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316" w:hRule="atLeast"/>
          <w:jc w:val="center"/>
        </w:trPr>
        <w:tc>
          <w:tcPr>
            <w:tcW w:w="9833" w:type="dxa"/>
            <w:gridSpan w:val="16"/>
            <w:vMerge w:val="restart"/>
            <w:tcBorders>
              <w:top w:val="single" w:color="000000" w:sz="8" w:space="0"/>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1080" w:right="0" w:hanging="108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说明书出具人：                  鉴定评估师（签章）：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1080" w:right="0" w:hanging="108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年  月  日                          年  月  日   </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316" w:hRule="atLeast"/>
          <w:jc w:val="center"/>
        </w:trPr>
        <w:tc>
          <w:tcPr>
            <w:tcW w:w="9833" w:type="dxa"/>
            <w:gridSpan w:val="16"/>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780" w:hRule="atLeast"/>
          <w:jc w:val="center"/>
        </w:trPr>
        <w:tc>
          <w:tcPr>
            <w:tcW w:w="3072"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声明</w:t>
            </w:r>
          </w:p>
        </w:tc>
        <w:tc>
          <w:tcPr>
            <w:tcW w:w="6761" w:type="dxa"/>
            <w:gridSpan w:val="15"/>
            <w:vMerge w:val="restart"/>
            <w:tcBorders>
              <w:top w:val="single" w:color="000000" w:sz="8" w:space="0"/>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⒈本车辆符合《二手车流通管理办法》有关规定，属合法车辆，可进行交易；</w:t>
            </w:r>
            <w:r>
              <w:rPr>
                <w:rFonts w:ascii="仿宋_GB2312" w:hAnsi="仿宋_GB2312" w:eastAsia="仿宋_GB2312" w:cs="仿宋_GB2312"/>
                <w:color w:val="666666"/>
                <w:sz w:val="30"/>
                <w:szCs w:val="30"/>
                <w:bdr w:val="none" w:color="auto" w:sz="0" w:space="0"/>
                <w:shd w:val="clear" w:fill="FFFFFF"/>
              </w:rPr>
              <w:br w:type="textWrapping"/>
            </w:r>
            <w:r>
              <w:rPr>
                <w:rFonts w:ascii="仿宋_GB2312" w:hAnsi="仿宋_GB2312" w:eastAsia="仿宋_GB2312" w:cs="仿宋_GB2312"/>
                <w:color w:val="666666"/>
                <w:sz w:val="30"/>
                <w:szCs w:val="30"/>
                <w:bdr w:val="none" w:color="auto" w:sz="0" w:space="0"/>
                <w:shd w:val="clear" w:fill="FFFFFF"/>
              </w:rPr>
              <w:t>⒉本表所描述车辆状况为说明书出具人填表日车辆的静态状况；</w:t>
            </w:r>
            <w:r>
              <w:rPr>
                <w:rFonts w:ascii="仿宋_GB2312" w:hAnsi="仿宋_GB2312" w:eastAsia="仿宋_GB2312" w:cs="仿宋_GB2312"/>
                <w:color w:val="666666"/>
                <w:sz w:val="30"/>
                <w:szCs w:val="30"/>
                <w:bdr w:val="none" w:color="auto" w:sz="0" w:space="0"/>
                <w:shd w:val="clear" w:fill="FFFFFF"/>
              </w:rPr>
              <w:br w:type="textWrapping"/>
            </w:r>
            <w:r>
              <w:rPr>
                <w:rFonts w:ascii="仿宋_GB2312" w:hAnsi="仿宋_GB2312" w:eastAsia="仿宋_GB2312" w:cs="仿宋_GB2312"/>
                <w:color w:val="666666"/>
                <w:sz w:val="30"/>
                <w:szCs w:val="30"/>
                <w:bdr w:val="none" w:color="auto" w:sz="0" w:space="0"/>
                <w:shd w:val="clear" w:fill="FFFFFF"/>
              </w:rPr>
              <w:t>⒊本表所列各项内容买卖双方均进行了逐一核对并确认。</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316"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761" w:type="dxa"/>
            <w:gridSpan w:val="15"/>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316" w:hRule="atLeast"/>
          <w:jc w:val="center"/>
        </w:trPr>
        <w:tc>
          <w:tcPr>
            <w:tcW w:w="307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761" w:type="dxa"/>
            <w:gridSpan w:val="15"/>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316" w:hRule="atLeast"/>
          <w:jc w:val="center"/>
        </w:trPr>
        <w:tc>
          <w:tcPr>
            <w:tcW w:w="9833" w:type="dxa"/>
            <w:gridSpan w:val="16"/>
            <w:vMerge w:val="restart"/>
            <w:tcBorders>
              <w:top w:val="single" w:color="000000" w:sz="8" w:space="0"/>
              <w:left w:val="single" w:color="000000" w:sz="8" w:space="0"/>
              <w:bottom w:val="single" w:color="000000" w:sz="8" w:space="0"/>
              <w:right w:val="single" w:color="000000"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center"/>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买方（签章）：                            卖方（签章）：      年  月  日                               年  月  日</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trHeight w:val="316" w:hRule="atLeast"/>
          <w:jc w:val="center"/>
        </w:trPr>
        <w:tc>
          <w:tcPr>
            <w:tcW w:w="9833" w:type="dxa"/>
            <w:gridSpan w:val="16"/>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shd w:val="clear"/>
          <w:tblLayout w:type="fixed"/>
          <w:tblCellMar>
            <w:top w:w="0" w:type="dxa"/>
            <w:left w:w="0" w:type="dxa"/>
            <w:bottom w:w="0" w:type="dxa"/>
            <w:right w:w="0" w:type="dxa"/>
          </w:tblCellMar>
        </w:tblPrEx>
        <w:trPr>
          <w:trHeight w:val="1411" w:hRule="atLeast"/>
          <w:jc w:val="center"/>
        </w:trPr>
        <w:tc>
          <w:tcPr>
            <w:tcW w:w="3072"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备  注</w:t>
            </w:r>
          </w:p>
        </w:tc>
        <w:tc>
          <w:tcPr>
            <w:tcW w:w="6761" w:type="dxa"/>
            <w:gridSpan w:val="15"/>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⒈本表由卖方填写，若卖方为二手车经纪（经销）企业时，应由注册二手车鉴评估师根据行业相关规定及标准进行填写并标明鉴定评估师的注册证书编号；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jc w:val="left"/>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⒉本表一式三份，一份用于车辆展示，其余作为二手车买卖合同的附件。</w:t>
            </w:r>
          </w:p>
        </w:tc>
        <w:tc>
          <w:tcPr>
            <w:tcW w:w="9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r>
      <w:tr>
        <w:tblPrEx>
          <w:tblLayout w:type="fixed"/>
          <w:tblCellMar>
            <w:top w:w="0" w:type="dxa"/>
            <w:left w:w="0" w:type="dxa"/>
            <w:bottom w:w="0" w:type="dxa"/>
            <w:right w:w="0" w:type="dxa"/>
          </w:tblCellMar>
        </w:tblPrEx>
        <w:trPr>
          <w:jc w:val="center"/>
        </w:trPr>
        <w:tc>
          <w:tcPr>
            <w:tcW w:w="307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14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36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16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71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8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237"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377"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18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24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57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16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93"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497"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321"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1275"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p>
        </w:tc>
        <w:tc>
          <w:tcPr>
            <w:tcW w:w="95" w:type="dxa"/>
            <w:tcBorders>
              <w:top w:val="nil"/>
              <w:left w:val="nil"/>
              <w:bottom w:val="nil"/>
              <w:right w:val="nil"/>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rPr>
                <w:rFonts w:hint="eastAsia" w:ascii="宋体" w:hAnsi="宋体" w:eastAsia="宋体" w:cs="宋体"/>
                <w:color w:val="666666"/>
                <w:sz w:val="27"/>
                <w:szCs w:val="27"/>
              </w:rPr>
            </w:pPr>
            <w:r>
              <w:rPr>
                <w:rFonts w:ascii="仿宋_GB2312" w:hAnsi="仿宋_GB2312" w:eastAsia="仿宋_GB2312" w:cs="仿宋_GB2312"/>
                <w:color w:val="666666"/>
                <w:sz w:val="30"/>
                <w:szCs w:val="30"/>
                <w:bdr w:val="none" w:color="auto" w:sz="0" w:space="0"/>
                <w:shd w:val="clear" w:fill="FFFFFF"/>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填  写  说  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一、车辆基本信息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（一）“表征里程”项的内容，按照车辆里程表实际显示总里程数填写。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（二）“其他法定凭证、证明”项的内容，根据实际提交证明文件，在对应项前“□”内打“√”未列明的填入“其他”项中。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二、重要技术配置及参数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“其他重要参数”:根据实际情况如实填写相关配置信息。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三、是否为事故车: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如实明示是否为事故车，在对应项前“□”内打“√”。如果“是”，需在“损伤位置及损伤状况”项中描述损伤位置及损伤状况。损伤位置为可以影响到车辆整体结构的位置，主要为A、B、C、D柱，翼子板内板、前纵梁、地板等。损伤状况包括:变形、烧焊、扭曲、锈蚀、褶皱、更换过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    如果“否”则无需填写后项内容。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四、车辆状况描述: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仅描述静态状况，应包括如下内容: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（一）车身外观状况:需描述外观的损伤位置及损伤状况。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损伤位置包括:翼子板、车门、行李箱盖、行李箱内侧、车顶、保险杠、格栏、玻璃、轮胎、备胎等。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损伤状况包括状态和程度两部分。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损伤状况包括：伤痕、凹陷、弯曲、波纹、锈斑、腐蚀、裂纹、小孔、调换、做漆痕迹、条纹等。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损伤程度包括：一元硬币可覆盖、10cm*10cm纸可覆盖、20cm*20cm纸可覆盖、Ａ４纸可覆盖、Ａ４纸无法覆盖、花纹深度少于1.6mm（轮胎损伤）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（二）发动机舱内状况：需描述发动机外观状态，各液面状态、线路状况。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（三）车内及电器状况：需描述内饰是否有破损，车内是否清洁，仪表是否正常，各部分电器是否工作正常，车窗密封及工作状态是否正常等。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0"/>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（四）底盘状况：发动机油底壳、变速箱、减震器是否有漏油现象，转向臂球销、三角臂球销是否松动、转动轴防尘罩是否有破损。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92"/>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以上部分，如果无任何问题，填写“车辆状况良好”。有任何问题需明确注明。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92"/>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五、质量保证：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592"/>
        <w:rPr>
          <w:rFonts w:hint="eastAsia" w:ascii="宋体" w:hAnsi="宋体" w:eastAsia="宋体" w:cs="宋体"/>
          <w:b w:val="0"/>
          <w:i w:val="0"/>
          <w:caps w:val="0"/>
          <w:color w:val="666666"/>
          <w:spacing w:val="0"/>
          <w:sz w:val="27"/>
          <w:szCs w:val="27"/>
        </w:rPr>
      </w:pPr>
      <w:r>
        <w:rPr>
          <w:rFonts w:ascii="仿宋_GB2312" w:hAnsi="仿宋_GB2312" w:eastAsia="仿宋_GB2312" w:cs="仿宋_GB2312"/>
          <w:b w:val="0"/>
          <w:i w:val="0"/>
          <w:caps w:val="0"/>
          <w:color w:val="666666"/>
          <w:spacing w:val="0"/>
          <w:sz w:val="30"/>
          <w:szCs w:val="30"/>
          <w:bdr w:val="none" w:color="auto" w:sz="0" w:space="0"/>
          <w:shd w:val="clear" w:fill="FFFFFF"/>
        </w:rPr>
        <w:t>明示车辆是否提供质量保证，在对应项前“□”内打“√”。如果“是”，需在“质保范围”项中填写质保内容。如果“否”，则无需填写后项内容。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FB6332"/>
    <w:rsid w:val="59FB63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2017-09-13T09:53:00Z</dcterms:created>
  <dc:creator>Administrator</dc:creator>
  <cp:lastModifiedBy>Administrator</cp:lastModifiedBy>
  <dcterms:modified xsi:type="dcterms:W3CDTF">2017-09-13T09:54:37Z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